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2CF5" w14:textId="77777777" w:rsidR="003E1871" w:rsidRDefault="003E1871" w:rsidP="004C7B2D">
      <w:pPr>
        <w:tabs>
          <w:tab w:val="left" w:pos="4320"/>
        </w:tabs>
        <w:ind w:left="720" w:firstLine="720"/>
        <w:rPr>
          <w:rFonts w:ascii="Times New Roman" w:hAnsi="Times New Roman"/>
          <w:sz w:val="24"/>
          <w:szCs w:val="24"/>
        </w:rPr>
      </w:pPr>
    </w:p>
    <w:p w14:paraId="02F13AB3" w14:textId="77777777" w:rsidR="00525CEE" w:rsidRDefault="00525CEE" w:rsidP="004C7B2D">
      <w:pPr>
        <w:tabs>
          <w:tab w:val="left" w:pos="4320"/>
        </w:tabs>
        <w:ind w:left="720" w:firstLine="720"/>
        <w:rPr>
          <w:rFonts w:ascii="Times New Roman" w:hAnsi="Times New Roman"/>
          <w:sz w:val="24"/>
          <w:szCs w:val="24"/>
        </w:rPr>
      </w:pPr>
    </w:p>
    <w:p w14:paraId="50DD80BE" w14:textId="61F4AF2D" w:rsidR="004C7B2D" w:rsidRPr="00572339" w:rsidRDefault="004C7B2D" w:rsidP="004C7B2D">
      <w:pPr>
        <w:tabs>
          <w:tab w:val="left" w:pos="4320"/>
        </w:tabs>
        <w:ind w:left="720" w:firstLine="720"/>
        <w:rPr>
          <w:rFonts w:ascii="Times New Roman" w:hAnsi="Times New Roman"/>
          <w:sz w:val="24"/>
          <w:szCs w:val="24"/>
        </w:rPr>
      </w:pPr>
      <w:r>
        <w:rPr>
          <w:rFonts w:ascii="Times New Roman" w:hAnsi="Times New Roman"/>
          <w:sz w:val="24"/>
          <w:szCs w:val="24"/>
        </w:rPr>
        <w:tab/>
      </w:r>
      <w:r w:rsidRPr="00572339">
        <w:rPr>
          <w:rFonts w:ascii="Times New Roman" w:hAnsi="Times New Roman"/>
          <w:sz w:val="24"/>
          <w:szCs w:val="24"/>
        </w:rPr>
        <w:tab/>
      </w:r>
      <w:r w:rsidR="005234A9">
        <w:rPr>
          <w:rFonts w:ascii="Times New Roman" w:hAnsi="Times New Roman"/>
          <w:sz w:val="24"/>
          <w:szCs w:val="24"/>
        </w:rPr>
        <w:t>May</w:t>
      </w:r>
      <w:r w:rsidRPr="00572339">
        <w:rPr>
          <w:rFonts w:ascii="Times New Roman" w:hAnsi="Times New Roman"/>
          <w:sz w:val="24"/>
          <w:szCs w:val="24"/>
        </w:rPr>
        <w:t xml:space="preserve"> </w:t>
      </w:r>
      <w:r w:rsidR="005234A9">
        <w:rPr>
          <w:rFonts w:ascii="Times New Roman" w:hAnsi="Times New Roman"/>
          <w:sz w:val="24"/>
          <w:szCs w:val="24"/>
        </w:rPr>
        <w:t>1</w:t>
      </w:r>
      <w:r w:rsidR="007F3B4E">
        <w:rPr>
          <w:rFonts w:ascii="Times New Roman" w:hAnsi="Times New Roman"/>
          <w:sz w:val="24"/>
          <w:szCs w:val="24"/>
        </w:rPr>
        <w:t>2</w:t>
      </w:r>
      <w:r w:rsidRPr="00572339">
        <w:rPr>
          <w:rFonts w:ascii="Times New Roman" w:hAnsi="Times New Roman"/>
          <w:sz w:val="24"/>
          <w:szCs w:val="24"/>
        </w:rPr>
        <w:t>, 202</w:t>
      </w:r>
      <w:r w:rsidR="005234A9">
        <w:rPr>
          <w:rFonts w:ascii="Times New Roman" w:hAnsi="Times New Roman"/>
          <w:sz w:val="24"/>
          <w:szCs w:val="24"/>
        </w:rPr>
        <w:t>3</w:t>
      </w:r>
    </w:p>
    <w:p w14:paraId="4DF1F036" w14:textId="38613BBB" w:rsidR="005234A9" w:rsidRDefault="001B2DA1" w:rsidP="005234A9">
      <w:pPr>
        <w:rPr>
          <w:rFonts w:ascii="Times New Roman" w:hAnsi="Times New Roman"/>
          <w:sz w:val="24"/>
          <w:szCs w:val="24"/>
        </w:rPr>
      </w:pPr>
      <w:r>
        <w:rPr>
          <w:rFonts w:ascii="Times New Roman" w:hAnsi="Times New Roman"/>
          <w:sz w:val="24"/>
          <w:szCs w:val="24"/>
        </w:rPr>
        <w:t>NYS Energy Research &amp; Development Authority</w:t>
      </w:r>
    </w:p>
    <w:p w14:paraId="2751C4DB" w14:textId="2541230F" w:rsidR="001B2DA1" w:rsidRDefault="001B2DA1" w:rsidP="005234A9">
      <w:pPr>
        <w:rPr>
          <w:rFonts w:ascii="Times New Roman" w:hAnsi="Times New Roman"/>
          <w:sz w:val="24"/>
          <w:szCs w:val="24"/>
        </w:rPr>
      </w:pPr>
      <w:r>
        <w:rPr>
          <w:rFonts w:ascii="Times New Roman" w:hAnsi="Times New Roman"/>
          <w:sz w:val="24"/>
          <w:szCs w:val="24"/>
        </w:rPr>
        <w:t>17 Columbia Circle</w:t>
      </w:r>
    </w:p>
    <w:p w14:paraId="1BB97872" w14:textId="6D3FD572" w:rsidR="001B2DA1" w:rsidRDefault="001B2DA1" w:rsidP="005234A9">
      <w:pPr>
        <w:rPr>
          <w:rFonts w:ascii="Times New Roman" w:hAnsi="Times New Roman"/>
          <w:sz w:val="24"/>
          <w:szCs w:val="24"/>
        </w:rPr>
      </w:pPr>
      <w:r>
        <w:rPr>
          <w:rFonts w:ascii="Times New Roman" w:hAnsi="Times New Roman"/>
          <w:sz w:val="24"/>
          <w:szCs w:val="24"/>
        </w:rPr>
        <w:t>Albany, NY 12203-6399</w:t>
      </w:r>
    </w:p>
    <w:p w14:paraId="5636FF2C" w14:textId="43545249" w:rsidR="004C7B2D" w:rsidRPr="004C7B2D" w:rsidRDefault="00464F6E" w:rsidP="00464F6E">
      <w:pPr>
        <w:ind w:left="5040"/>
        <w:jc w:val="both"/>
        <w:rPr>
          <w:rFonts w:ascii="Times New Roman" w:hAnsi="Times New Roman"/>
          <w:b/>
          <w:bCs/>
          <w:sz w:val="24"/>
          <w:szCs w:val="24"/>
        </w:rPr>
      </w:pPr>
      <w:r w:rsidRPr="004C7B2D">
        <w:rPr>
          <w:rFonts w:ascii="Times New Roman" w:hAnsi="Times New Roman"/>
          <w:b/>
          <w:bCs/>
          <w:sz w:val="24"/>
          <w:szCs w:val="24"/>
        </w:rPr>
        <w:t xml:space="preserve">Re:  </w:t>
      </w:r>
      <w:r w:rsidR="005234A9">
        <w:rPr>
          <w:rFonts w:ascii="Times New Roman" w:hAnsi="Times New Roman"/>
          <w:b/>
          <w:bCs/>
          <w:sz w:val="24"/>
          <w:szCs w:val="24"/>
        </w:rPr>
        <w:t>Hawthorne Solar – 20 MW Solar Farm</w:t>
      </w:r>
    </w:p>
    <w:p w14:paraId="4CC85EB7" w14:textId="769870EB" w:rsidR="00464F6E" w:rsidRDefault="007C605B" w:rsidP="004C7B2D">
      <w:pPr>
        <w:ind w:left="5040" w:firstLine="450"/>
        <w:jc w:val="both"/>
        <w:rPr>
          <w:rFonts w:ascii="Times New Roman" w:hAnsi="Times New Roman"/>
          <w:sz w:val="24"/>
          <w:szCs w:val="24"/>
        </w:rPr>
      </w:pPr>
      <w:r>
        <w:rPr>
          <w:rFonts w:ascii="Times New Roman" w:hAnsi="Times New Roman"/>
          <w:sz w:val="24"/>
          <w:szCs w:val="24"/>
        </w:rPr>
        <w:t>SEQR</w:t>
      </w:r>
      <w:r w:rsidR="006275B8">
        <w:rPr>
          <w:rFonts w:ascii="Times New Roman" w:hAnsi="Times New Roman"/>
          <w:sz w:val="24"/>
          <w:szCs w:val="24"/>
        </w:rPr>
        <w:t>A</w:t>
      </w:r>
      <w:r>
        <w:rPr>
          <w:rFonts w:ascii="Times New Roman" w:hAnsi="Times New Roman"/>
          <w:sz w:val="24"/>
          <w:szCs w:val="24"/>
        </w:rPr>
        <w:t xml:space="preserve"> Type 1 Action Coordinated Review</w:t>
      </w:r>
    </w:p>
    <w:p w14:paraId="5B366359" w14:textId="5A08DCFA" w:rsidR="00525CEE" w:rsidRPr="002848FB" w:rsidRDefault="00525CEE" w:rsidP="004C7B2D">
      <w:pPr>
        <w:ind w:left="5040" w:firstLine="450"/>
        <w:jc w:val="both"/>
        <w:rPr>
          <w:rFonts w:ascii="Times New Roman" w:hAnsi="Times New Roman"/>
          <w:sz w:val="24"/>
          <w:szCs w:val="24"/>
        </w:rPr>
      </w:pPr>
      <w:r>
        <w:rPr>
          <w:rFonts w:ascii="Times New Roman" w:hAnsi="Times New Roman"/>
          <w:sz w:val="24"/>
          <w:szCs w:val="24"/>
        </w:rPr>
        <w:t>&amp; Notice of Intent to Declare Lead Agency</w:t>
      </w:r>
    </w:p>
    <w:p w14:paraId="3DE67DC7" w14:textId="3FCB9D83" w:rsidR="00464F6E" w:rsidRDefault="00464F6E" w:rsidP="00464F6E">
      <w:pPr>
        <w:ind w:left="5490"/>
        <w:jc w:val="both"/>
        <w:rPr>
          <w:rFonts w:ascii="Times New Roman" w:hAnsi="Times New Roman"/>
          <w:sz w:val="24"/>
          <w:szCs w:val="24"/>
          <w:u w:val="single"/>
        </w:rPr>
      </w:pPr>
      <w:r w:rsidRPr="002848FB">
        <w:rPr>
          <w:rFonts w:ascii="Times New Roman" w:hAnsi="Times New Roman"/>
          <w:sz w:val="24"/>
          <w:szCs w:val="24"/>
          <w:u w:val="single"/>
        </w:rPr>
        <w:t xml:space="preserve">Town of </w:t>
      </w:r>
      <w:r w:rsidR="005234A9">
        <w:rPr>
          <w:rFonts w:ascii="Times New Roman" w:hAnsi="Times New Roman"/>
          <w:sz w:val="24"/>
          <w:szCs w:val="24"/>
          <w:u w:val="single"/>
        </w:rPr>
        <w:t>Hoosick</w:t>
      </w:r>
      <w:r w:rsidRPr="002848FB">
        <w:rPr>
          <w:rFonts w:ascii="Times New Roman" w:hAnsi="Times New Roman"/>
          <w:sz w:val="24"/>
          <w:szCs w:val="24"/>
          <w:u w:val="single"/>
        </w:rPr>
        <w:t>, New York</w:t>
      </w:r>
    </w:p>
    <w:p w14:paraId="4E741954" w14:textId="56D168EB" w:rsidR="00464F6E" w:rsidRPr="002848FB" w:rsidRDefault="005234A9" w:rsidP="00464F6E">
      <w:pPr>
        <w:jc w:val="both"/>
        <w:rPr>
          <w:rFonts w:ascii="Times New Roman" w:hAnsi="Times New Roman"/>
          <w:sz w:val="24"/>
          <w:szCs w:val="24"/>
        </w:rPr>
      </w:pPr>
      <w:r>
        <w:rPr>
          <w:rFonts w:ascii="Times New Roman" w:hAnsi="Times New Roman"/>
          <w:sz w:val="24"/>
          <w:szCs w:val="24"/>
        </w:rPr>
        <w:t xml:space="preserve">To </w:t>
      </w:r>
      <w:r w:rsidR="0023111A">
        <w:rPr>
          <w:rFonts w:ascii="Times New Roman" w:hAnsi="Times New Roman"/>
          <w:sz w:val="24"/>
          <w:szCs w:val="24"/>
        </w:rPr>
        <w:t>W</w:t>
      </w:r>
      <w:r>
        <w:rPr>
          <w:rFonts w:ascii="Times New Roman" w:hAnsi="Times New Roman"/>
          <w:sz w:val="24"/>
          <w:szCs w:val="24"/>
        </w:rPr>
        <w:t xml:space="preserve">hom </w:t>
      </w:r>
      <w:r w:rsidR="0023111A">
        <w:rPr>
          <w:rFonts w:ascii="Times New Roman" w:hAnsi="Times New Roman"/>
          <w:sz w:val="24"/>
          <w:szCs w:val="24"/>
        </w:rPr>
        <w:t>I</w:t>
      </w:r>
      <w:r>
        <w:rPr>
          <w:rFonts w:ascii="Times New Roman" w:hAnsi="Times New Roman"/>
          <w:sz w:val="24"/>
          <w:szCs w:val="24"/>
        </w:rPr>
        <w:t xml:space="preserve">t </w:t>
      </w:r>
      <w:r w:rsidR="0023111A">
        <w:rPr>
          <w:rFonts w:ascii="Times New Roman" w:hAnsi="Times New Roman"/>
          <w:sz w:val="24"/>
          <w:szCs w:val="24"/>
        </w:rPr>
        <w:t>M</w:t>
      </w:r>
      <w:r>
        <w:rPr>
          <w:rFonts w:ascii="Times New Roman" w:hAnsi="Times New Roman"/>
          <w:sz w:val="24"/>
          <w:szCs w:val="24"/>
        </w:rPr>
        <w:t xml:space="preserve">ay </w:t>
      </w:r>
      <w:r w:rsidR="0023111A">
        <w:rPr>
          <w:rFonts w:ascii="Times New Roman" w:hAnsi="Times New Roman"/>
          <w:sz w:val="24"/>
          <w:szCs w:val="24"/>
        </w:rPr>
        <w:t>C</w:t>
      </w:r>
      <w:r>
        <w:rPr>
          <w:rFonts w:ascii="Times New Roman" w:hAnsi="Times New Roman"/>
          <w:sz w:val="24"/>
          <w:szCs w:val="24"/>
        </w:rPr>
        <w:t>oncern</w:t>
      </w:r>
      <w:r w:rsidR="00464F6E">
        <w:rPr>
          <w:rFonts w:ascii="Times New Roman" w:hAnsi="Times New Roman"/>
          <w:sz w:val="24"/>
          <w:szCs w:val="24"/>
        </w:rPr>
        <w:t>:</w:t>
      </w:r>
    </w:p>
    <w:p w14:paraId="56FC83C8" w14:textId="77777777" w:rsidR="00464F6E" w:rsidRPr="002848FB" w:rsidRDefault="00464F6E" w:rsidP="00464F6E">
      <w:pPr>
        <w:jc w:val="both"/>
        <w:rPr>
          <w:rFonts w:ascii="Times New Roman" w:hAnsi="Times New Roman"/>
          <w:sz w:val="24"/>
          <w:szCs w:val="24"/>
        </w:rPr>
      </w:pPr>
    </w:p>
    <w:p w14:paraId="0DC1D1E7" w14:textId="591396AB" w:rsidR="00332DAD" w:rsidRPr="002848FB" w:rsidRDefault="00332DAD" w:rsidP="00332DAD">
      <w:pPr>
        <w:jc w:val="both"/>
        <w:rPr>
          <w:rFonts w:ascii="Times New Roman" w:hAnsi="Times New Roman"/>
          <w:sz w:val="24"/>
          <w:szCs w:val="24"/>
        </w:rPr>
      </w:pPr>
      <w:r w:rsidRPr="002848FB">
        <w:rPr>
          <w:rFonts w:ascii="Times New Roman" w:hAnsi="Times New Roman"/>
          <w:sz w:val="24"/>
          <w:szCs w:val="24"/>
        </w:rPr>
        <w:t xml:space="preserve">On behalf of the Town of </w:t>
      </w:r>
      <w:r w:rsidR="005234A9">
        <w:rPr>
          <w:rFonts w:ascii="Times New Roman" w:hAnsi="Times New Roman"/>
          <w:sz w:val="24"/>
          <w:szCs w:val="24"/>
        </w:rPr>
        <w:t>Hoosick Board of Zoning Appeals</w:t>
      </w:r>
      <w:r w:rsidRPr="002848FB">
        <w:rPr>
          <w:rFonts w:ascii="Times New Roman" w:hAnsi="Times New Roman"/>
          <w:sz w:val="24"/>
          <w:szCs w:val="24"/>
        </w:rPr>
        <w:t xml:space="preserve">, please find this letter as </w:t>
      </w:r>
      <w:r w:rsidR="007C605B">
        <w:rPr>
          <w:rFonts w:ascii="Times New Roman" w:hAnsi="Times New Roman"/>
          <w:sz w:val="24"/>
          <w:szCs w:val="24"/>
        </w:rPr>
        <w:t xml:space="preserve">a </w:t>
      </w:r>
      <w:r w:rsidR="006275B8">
        <w:rPr>
          <w:rFonts w:ascii="Times New Roman" w:hAnsi="Times New Roman"/>
          <w:sz w:val="24"/>
          <w:szCs w:val="24"/>
        </w:rPr>
        <w:t xml:space="preserve">notice that the Town of Hoosick Board of Zoning Appeals </w:t>
      </w:r>
      <w:r w:rsidR="00163705">
        <w:rPr>
          <w:rFonts w:ascii="Times New Roman" w:hAnsi="Times New Roman"/>
          <w:sz w:val="24"/>
          <w:szCs w:val="24"/>
        </w:rPr>
        <w:t xml:space="preserve">declares </w:t>
      </w:r>
      <w:r w:rsidR="006275B8">
        <w:rPr>
          <w:rFonts w:ascii="Times New Roman" w:hAnsi="Times New Roman"/>
          <w:sz w:val="24"/>
          <w:szCs w:val="24"/>
        </w:rPr>
        <w:t>its intent to serve as the Lead Agency</w:t>
      </w:r>
      <w:r w:rsidR="00163705">
        <w:rPr>
          <w:rFonts w:ascii="Times New Roman" w:hAnsi="Times New Roman"/>
          <w:sz w:val="24"/>
          <w:szCs w:val="24"/>
        </w:rPr>
        <w:t xml:space="preserve"> for the proposed Type 1 action described below.</w:t>
      </w:r>
      <w:r w:rsidR="006275B8">
        <w:rPr>
          <w:rFonts w:ascii="Times New Roman" w:hAnsi="Times New Roman"/>
          <w:sz w:val="24"/>
          <w:szCs w:val="24"/>
        </w:rPr>
        <w:t xml:space="preserve"> </w:t>
      </w:r>
      <w:r w:rsidR="00163705">
        <w:rPr>
          <w:rFonts w:ascii="Times New Roman" w:hAnsi="Times New Roman"/>
          <w:sz w:val="24"/>
          <w:szCs w:val="24"/>
        </w:rPr>
        <w:t xml:space="preserve">In </w:t>
      </w:r>
      <w:r w:rsidR="006275B8">
        <w:rPr>
          <w:rFonts w:ascii="Times New Roman" w:hAnsi="Times New Roman"/>
          <w:sz w:val="24"/>
          <w:szCs w:val="24"/>
        </w:rPr>
        <w:t xml:space="preserve">accordance with the </w:t>
      </w:r>
      <w:r w:rsidR="00163705">
        <w:rPr>
          <w:rFonts w:ascii="Times New Roman" w:hAnsi="Times New Roman"/>
          <w:sz w:val="24"/>
          <w:szCs w:val="24"/>
        </w:rPr>
        <w:t>implementing regulation,</w:t>
      </w:r>
      <w:r w:rsidR="006275B8">
        <w:rPr>
          <w:rFonts w:ascii="Times New Roman" w:hAnsi="Times New Roman"/>
          <w:sz w:val="24"/>
          <w:szCs w:val="24"/>
        </w:rPr>
        <w:t xml:space="preserve"> </w:t>
      </w:r>
      <w:r w:rsidR="00163705">
        <w:rPr>
          <w:rFonts w:ascii="Times New Roman" w:hAnsi="Times New Roman"/>
          <w:sz w:val="24"/>
          <w:szCs w:val="24"/>
        </w:rPr>
        <w:t xml:space="preserve">the Board </w:t>
      </w:r>
      <w:r w:rsidR="00525CEE">
        <w:rPr>
          <w:rFonts w:ascii="Times New Roman" w:hAnsi="Times New Roman"/>
          <w:sz w:val="24"/>
          <w:szCs w:val="24"/>
        </w:rPr>
        <w:t xml:space="preserve">of Zoning Appeals </w:t>
      </w:r>
      <w:r w:rsidR="00163705">
        <w:rPr>
          <w:rFonts w:ascii="Times New Roman" w:hAnsi="Times New Roman"/>
          <w:sz w:val="24"/>
          <w:szCs w:val="24"/>
        </w:rPr>
        <w:t xml:space="preserve">seeks to coordinate SEQRA review </w:t>
      </w:r>
      <w:r w:rsidR="006275B8">
        <w:rPr>
          <w:rFonts w:ascii="Times New Roman" w:hAnsi="Times New Roman"/>
          <w:sz w:val="24"/>
          <w:szCs w:val="24"/>
        </w:rPr>
        <w:t xml:space="preserve">amongst </w:t>
      </w:r>
      <w:r w:rsidR="00525CEE">
        <w:rPr>
          <w:rFonts w:ascii="Times New Roman" w:hAnsi="Times New Roman"/>
          <w:sz w:val="24"/>
          <w:szCs w:val="24"/>
        </w:rPr>
        <w:t xml:space="preserve">the </w:t>
      </w:r>
      <w:r w:rsidR="006275B8">
        <w:rPr>
          <w:rFonts w:ascii="Times New Roman" w:hAnsi="Times New Roman"/>
          <w:sz w:val="24"/>
          <w:szCs w:val="24"/>
        </w:rPr>
        <w:t>Involved Agencies</w:t>
      </w:r>
      <w:r w:rsidR="00163705">
        <w:rPr>
          <w:rFonts w:ascii="Times New Roman" w:hAnsi="Times New Roman"/>
          <w:sz w:val="24"/>
          <w:szCs w:val="24"/>
        </w:rPr>
        <w:t xml:space="preserve"> listed herein.</w:t>
      </w:r>
    </w:p>
    <w:p w14:paraId="13D3203F" w14:textId="77777777" w:rsidR="00464F6E" w:rsidRDefault="00464F6E" w:rsidP="00464F6E">
      <w:pPr>
        <w:jc w:val="both"/>
        <w:rPr>
          <w:rFonts w:ascii="Times New Roman" w:hAnsi="Times New Roman"/>
          <w:sz w:val="24"/>
          <w:szCs w:val="24"/>
        </w:rPr>
      </w:pPr>
    </w:p>
    <w:p w14:paraId="6C0509B5" w14:textId="780A9D03" w:rsidR="003E1871" w:rsidRDefault="003E1871" w:rsidP="00464F6E">
      <w:pPr>
        <w:jc w:val="both"/>
        <w:rPr>
          <w:rFonts w:ascii="Times New Roman" w:hAnsi="Times New Roman"/>
          <w:sz w:val="24"/>
          <w:szCs w:val="24"/>
        </w:rPr>
      </w:pPr>
      <w:r w:rsidRPr="003E1871">
        <w:rPr>
          <w:rFonts w:ascii="Times New Roman" w:hAnsi="Times New Roman"/>
          <w:sz w:val="24"/>
          <w:szCs w:val="24"/>
        </w:rPr>
        <w:t xml:space="preserve">The proposed solar facility includes approximately 130 acres of solar panels, 10,500 linear feet of gravel access road, and a 48,125 square foot substation near the point of interconnection to the adjacent electrical transmission line. The participating landowners will have lease arrangements with the Applicant for 25 years of the life of the project, which may extend to but will not exceed 40 years. In accordance with the Town Solar Energy Systems </w:t>
      </w:r>
      <w:r w:rsidR="00882D44">
        <w:rPr>
          <w:rFonts w:ascii="Times New Roman" w:hAnsi="Times New Roman"/>
          <w:sz w:val="24"/>
          <w:szCs w:val="24"/>
        </w:rPr>
        <w:t>L</w:t>
      </w:r>
      <w:r w:rsidRPr="003E1871">
        <w:rPr>
          <w:rFonts w:ascii="Times New Roman" w:hAnsi="Times New Roman"/>
          <w:sz w:val="24"/>
          <w:szCs w:val="24"/>
        </w:rPr>
        <w:t>aw (Town Code Chapter 14, Sections 14.1 - 14.13), the project will be decommissioned and removed at the end of its functional life.</w:t>
      </w:r>
    </w:p>
    <w:p w14:paraId="23A19298" w14:textId="77777777" w:rsidR="003E1871" w:rsidRPr="002848FB" w:rsidRDefault="003E1871" w:rsidP="00464F6E">
      <w:pPr>
        <w:jc w:val="both"/>
        <w:rPr>
          <w:rFonts w:ascii="Times New Roman" w:hAnsi="Times New Roman"/>
          <w:sz w:val="24"/>
          <w:szCs w:val="24"/>
        </w:rPr>
      </w:pPr>
    </w:p>
    <w:p w14:paraId="2588C138" w14:textId="30AEAB78" w:rsidR="00464F6E" w:rsidRPr="002848FB" w:rsidRDefault="007C605B" w:rsidP="00464F6E">
      <w:pPr>
        <w:jc w:val="both"/>
        <w:rPr>
          <w:rFonts w:ascii="Times New Roman" w:hAnsi="Times New Roman"/>
          <w:sz w:val="24"/>
          <w:szCs w:val="24"/>
        </w:rPr>
      </w:pPr>
      <w:r>
        <w:rPr>
          <w:rFonts w:ascii="Times New Roman" w:hAnsi="Times New Roman"/>
          <w:sz w:val="24"/>
          <w:szCs w:val="24"/>
        </w:rPr>
        <w:t>C</w:t>
      </w:r>
      <w:r w:rsidR="00464F6E" w:rsidRPr="002848FB">
        <w:rPr>
          <w:rFonts w:ascii="Times New Roman" w:hAnsi="Times New Roman"/>
          <w:sz w:val="24"/>
          <w:szCs w:val="24"/>
        </w:rPr>
        <w:t>op</w:t>
      </w:r>
      <w:r>
        <w:rPr>
          <w:rFonts w:ascii="Times New Roman" w:hAnsi="Times New Roman"/>
          <w:sz w:val="24"/>
          <w:szCs w:val="24"/>
        </w:rPr>
        <w:t>ies</w:t>
      </w:r>
      <w:r w:rsidR="00464F6E" w:rsidRPr="002848FB">
        <w:rPr>
          <w:rFonts w:ascii="Times New Roman" w:hAnsi="Times New Roman"/>
          <w:sz w:val="24"/>
          <w:szCs w:val="24"/>
        </w:rPr>
        <w:t xml:space="preserve"> of the </w:t>
      </w:r>
      <w:r w:rsidR="005234A9">
        <w:rPr>
          <w:rFonts w:ascii="Times New Roman" w:hAnsi="Times New Roman"/>
          <w:sz w:val="24"/>
          <w:szCs w:val="24"/>
        </w:rPr>
        <w:t>Applications</w:t>
      </w:r>
      <w:r w:rsidR="00464F6E" w:rsidRPr="002848FB">
        <w:rPr>
          <w:rFonts w:ascii="Times New Roman" w:hAnsi="Times New Roman"/>
          <w:sz w:val="24"/>
          <w:szCs w:val="24"/>
        </w:rPr>
        <w:t xml:space="preserve"> </w:t>
      </w:r>
      <w:r w:rsidR="005234A9">
        <w:rPr>
          <w:rFonts w:ascii="Times New Roman" w:hAnsi="Times New Roman"/>
          <w:sz w:val="24"/>
          <w:szCs w:val="24"/>
        </w:rPr>
        <w:t>for Special Use Permit and Area Variances</w:t>
      </w:r>
      <w:r w:rsidR="006275B8">
        <w:rPr>
          <w:rFonts w:ascii="Times New Roman" w:hAnsi="Times New Roman"/>
          <w:sz w:val="24"/>
          <w:szCs w:val="24"/>
        </w:rPr>
        <w:t xml:space="preserve">, </w:t>
      </w:r>
      <w:r w:rsidR="00C76B6F">
        <w:rPr>
          <w:rFonts w:ascii="Times New Roman" w:hAnsi="Times New Roman"/>
          <w:sz w:val="24"/>
          <w:szCs w:val="24"/>
        </w:rPr>
        <w:t>the Site Plan</w:t>
      </w:r>
      <w:r w:rsidR="00525CEE">
        <w:rPr>
          <w:rFonts w:ascii="Times New Roman" w:hAnsi="Times New Roman"/>
          <w:sz w:val="24"/>
          <w:szCs w:val="24"/>
        </w:rPr>
        <w:t xml:space="preserve"> Sheets C-100 and C-300</w:t>
      </w:r>
      <w:r w:rsidR="006275B8">
        <w:rPr>
          <w:rFonts w:ascii="Times New Roman" w:hAnsi="Times New Roman"/>
          <w:sz w:val="24"/>
          <w:szCs w:val="24"/>
        </w:rPr>
        <w:t>,</w:t>
      </w:r>
      <w:r w:rsidR="005234A9">
        <w:rPr>
          <w:rFonts w:ascii="Times New Roman" w:hAnsi="Times New Roman"/>
          <w:sz w:val="24"/>
          <w:szCs w:val="24"/>
        </w:rPr>
        <w:t xml:space="preserve"> </w:t>
      </w:r>
      <w:r w:rsidR="003E1871">
        <w:rPr>
          <w:rFonts w:ascii="Times New Roman" w:hAnsi="Times New Roman"/>
          <w:sz w:val="24"/>
          <w:szCs w:val="24"/>
        </w:rPr>
        <w:t xml:space="preserve">a </w:t>
      </w:r>
      <w:r w:rsidR="006275B8">
        <w:rPr>
          <w:rFonts w:ascii="Times New Roman" w:hAnsi="Times New Roman"/>
          <w:sz w:val="24"/>
          <w:szCs w:val="24"/>
        </w:rPr>
        <w:t xml:space="preserve">Detailed Project Description, and a </w:t>
      </w:r>
      <w:r w:rsidR="004C7B2D">
        <w:rPr>
          <w:rFonts w:ascii="Times New Roman" w:hAnsi="Times New Roman"/>
          <w:sz w:val="24"/>
          <w:szCs w:val="24"/>
        </w:rPr>
        <w:t>Full Environmental Assessment Form Part 1</w:t>
      </w:r>
      <w:r w:rsidR="003E1871">
        <w:rPr>
          <w:rFonts w:ascii="Times New Roman" w:hAnsi="Times New Roman"/>
          <w:sz w:val="24"/>
          <w:szCs w:val="24"/>
        </w:rPr>
        <w:t xml:space="preserve"> </w:t>
      </w:r>
      <w:r w:rsidR="00464F6E" w:rsidRPr="002848FB">
        <w:rPr>
          <w:rFonts w:ascii="Times New Roman" w:hAnsi="Times New Roman"/>
          <w:sz w:val="24"/>
          <w:szCs w:val="24"/>
        </w:rPr>
        <w:t xml:space="preserve">prepared pursuant to the State Environmental Quality Review Act for this </w:t>
      </w:r>
      <w:r w:rsidR="006275B8">
        <w:rPr>
          <w:rFonts w:ascii="Times New Roman" w:hAnsi="Times New Roman"/>
          <w:sz w:val="24"/>
          <w:szCs w:val="24"/>
        </w:rPr>
        <w:t>A</w:t>
      </w:r>
      <w:r w:rsidR="00464F6E" w:rsidRPr="002848FB">
        <w:rPr>
          <w:rFonts w:ascii="Times New Roman" w:hAnsi="Times New Roman"/>
          <w:sz w:val="24"/>
          <w:szCs w:val="24"/>
        </w:rPr>
        <w:t xml:space="preserve">ction are </w:t>
      </w:r>
      <w:r>
        <w:rPr>
          <w:rFonts w:ascii="Times New Roman" w:hAnsi="Times New Roman"/>
          <w:sz w:val="24"/>
          <w:szCs w:val="24"/>
        </w:rPr>
        <w:t xml:space="preserve">attached herein. The complete package of materials, including the Full Site Plan Set, is </w:t>
      </w:r>
      <w:r w:rsidR="00464F6E" w:rsidRPr="002848FB">
        <w:rPr>
          <w:rFonts w:ascii="Times New Roman" w:hAnsi="Times New Roman"/>
          <w:sz w:val="24"/>
          <w:szCs w:val="24"/>
        </w:rPr>
        <w:t xml:space="preserve">available </w:t>
      </w:r>
      <w:r w:rsidR="00994F88">
        <w:rPr>
          <w:rFonts w:ascii="Times New Roman" w:hAnsi="Times New Roman"/>
          <w:sz w:val="24"/>
          <w:szCs w:val="24"/>
        </w:rPr>
        <w:t>upon request.</w:t>
      </w:r>
    </w:p>
    <w:p w14:paraId="0A693AE4" w14:textId="77777777" w:rsidR="00464F6E" w:rsidRPr="002848FB" w:rsidRDefault="00464F6E" w:rsidP="00464F6E">
      <w:pPr>
        <w:jc w:val="both"/>
        <w:rPr>
          <w:rFonts w:ascii="Times New Roman" w:hAnsi="Times New Roman"/>
          <w:sz w:val="24"/>
          <w:szCs w:val="24"/>
        </w:rPr>
      </w:pPr>
    </w:p>
    <w:p w14:paraId="6016ECEF" w14:textId="5CAB08B3" w:rsidR="00F405D3" w:rsidRPr="00F405D3" w:rsidRDefault="006275B8" w:rsidP="00F405D3">
      <w:pPr>
        <w:jc w:val="both"/>
        <w:rPr>
          <w:rFonts w:ascii="Times New Roman" w:hAnsi="Times New Roman"/>
          <w:sz w:val="24"/>
          <w:szCs w:val="24"/>
        </w:rPr>
      </w:pPr>
      <w:r>
        <w:rPr>
          <w:rFonts w:ascii="Times New Roman" w:hAnsi="Times New Roman"/>
          <w:sz w:val="24"/>
          <w:szCs w:val="24"/>
        </w:rPr>
        <w:t>A</w:t>
      </w:r>
      <w:r w:rsidR="00F405D3" w:rsidRPr="00F405D3">
        <w:rPr>
          <w:rFonts w:ascii="Times New Roman" w:hAnsi="Times New Roman"/>
          <w:sz w:val="24"/>
          <w:szCs w:val="24"/>
        </w:rPr>
        <w:t xml:space="preserve"> public hearing </w:t>
      </w:r>
      <w:r>
        <w:rPr>
          <w:rFonts w:ascii="Times New Roman" w:hAnsi="Times New Roman"/>
          <w:sz w:val="24"/>
          <w:szCs w:val="24"/>
        </w:rPr>
        <w:t xml:space="preserve">shall be scheduled no sooner than 30 days after the </w:t>
      </w:r>
      <w:r w:rsidR="0023111A">
        <w:rPr>
          <w:rFonts w:ascii="Times New Roman" w:hAnsi="Times New Roman"/>
          <w:sz w:val="24"/>
          <w:szCs w:val="24"/>
        </w:rPr>
        <w:t>postmark date</w:t>
      </w:r>
      <w:r>
        <w:rPr>
          <w:rFonts w:ascii="Times New Roman" w:hAnsi="Times New Roman"/>
          <w:sz w:val="24"/>
          <w:szCs w:val="24"/>
        </w:rPr>
        <w:t xml:space="preserve"> of this Coordinated Review </w:t>
      </w:r>
      <w:r w:rsidR="0023111A">
        <w:rPr>
          <w:rFonts w:ascii="Times New Roman" w:hAnsi="Times New Roman"/>
          <w:sz w:val="24"/>
          <w:szCs w:val="24"/>
        </w:rPr>
        <w:t>Notice.</w:t>
      </w:r>
      <w:r w:rsidR="003E2845">
        <w:rPr>
          <w:rFonts w:ascii="Times New Roman" w:hAnsi="Times New Roman"/>
          <w:sz w:val="24"/>
          <w:szCs w:val="24"/>
        </w:rPr>
        <w:t xml:space="preserve"> Please feel free to reach out with any questions or concerns.</w:t>
      </w:r>
    </w:p>
    <w:p w14:paraId="203C6DD4" w14:textId="77777777" w:rsidR="003E1871" w:rsidRDefault="003E1871" w:rsidP="00464F6E">
      <w:pPr>
        <w:ind w:left="5040"/>
        <w:rPr>
          <w:rFonts w:ascii="Times New Roman" w:hAnsi="Times New Roman"/>
          <w:sz w:val="24"/>
          <w:szCs w:val="24"/>
        </w:rPr>
      </w:pPr>
    </w:p>
    <w:p w14:paraId="27BAB421" w14:textId="240CB004" w:rsidR="00464F6E" w:rsidRPr="002848FB" w:rsidRDefault="00464F6E" w:rsidP="00464F6E">
      <w:pPr>
        <w:ind w:left="5040"/>
        <w:rPr>
          <w:rFonts w:ascii="Times New Roman" w:hAnsi="Times New Roman"/>
          <w:sz w:val="24"/>
          <w:szCs w:val="24"/>
        </w:rPr>
      </w:pPr>
      <w:r w:rsidRPr="002848FB">
        <w:rPr>
          <w:rFonts w:ascii="Times New Roman" w:hAnsi="Times New Roman"/>
          <w:sz w:val="24"/>
          <w:szCs w:val="24"/>
        </w:rPr>
        <w:t>Very truly yours</w:t>
      </w:r>
      <w:r w:rsidR="0023111A">
        <w:rPr>
          <w:rFonts w:ascii="Times New Roman" w:hAnsi="Times New Roman"/>
          <w:sz w:val="24"/>
          <w:szCs w:val="24"/>
        </w:rPr>
        <w:t>,</w:t>
      </w:r>
    </w:p>
    <w:p w14:paraId="409D2809" w14:textId="34D5EDAA" w:rsidR="00464F6E" w:rsidRPr="003E2845" w:rsidRDefault="00464F6E" w:rsidP="00464F6E">
      <w:pPr>
        <w:ind w:left="5040"/>
        <w:jc w:val="both"/>
        <w:rPr>
          <w:rFonts w:ascii="Times New Roman" w:hAnsi="Times New Roman"/>
          <w:caps/>
          <w:sz w:val="24"/>
          <w:szCs w:val="24"/>
        </w:rPr>
      </w:pPr>
      <w:r w:rsidRPr="003E2845">
        <w:rPr>
          <w:rFonts w:ascii="Times New Roman" w:hAnsi="Times New Roman"/>
          <w:caps/>
          <w:sz w:val="24"/>
          <w:szCs w:val="24"/>
        </w:rPr>
        <w:t>Laberge Group</w:t>
      </w:r>
    </w:p>
    <w:p w14:paraId="241F99B3" w14:textId="0E0B5C57" w:rsidR="00464F6E" w:rsidRDefault="003E2845" w:rsidP="00464F6E">
      <w:pPr>
        <w:jc w:val="both"/>
        <w:rPr>
          <w:rFonts w:ascii="Times New Roman" w:hAnsi="Times New Roman"/>
          <w:sz w:val="24"/>
          <w:szCs w:val="24"/>
        </w:rPr>
      </w:pPr>
      <w:r w:rsidRPr="003E2845">
        <w:rPr>
          <w:rFonts w:ascii="Times New Roman" w:hAnsi="Times New Roman"/>
          <w:caps/>
          <w:noProof/>
          <w:sz w:val="24"/>
          <w:szCs w:val="24"/>
        </w:rPr>
        <w:drawing>
          <wp:anchor distT="0" distB="0" distL="114300" distR="114300" simplePos="0" relativeHeight="251654656" behindDoc="1" locked="0" layoutInCell="1" allowOverlap="1" wp14:anchorId="5435A565" wp14:editId="43627F2A">
            <wp:simplePos x="0" y="0"/>
            <wp:positionH relativeFrom="column">
              <wp:posOffset>3429000</wp:posOffset>
            </wp:positionH>
            <wp:positionV relativeFrom="paragraph">
              <wp:posOffset>109058</wp:posOffset>
            </wp:positionV>
            <wp:extent cx="1493520"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749935"/>
                    </a:xfrm>
                    <a:prstGeom prst="rect">
                      <a:avLst/>
                    </a:prstGeom>
                    <a:noFill/>
                  </pic:spPr>
                </pic:pic>
              </a:graphicData>
            </a:graphic>
            <wp14:sizeRelH relativeFrom="page">
              <wp14:pctWidth>0</wp14:pctWidth>
            </wp14:sizeRelH>
            <wp14:sizeRelV relativeFrom="page">
              <wp14:pctHeight>0</wp14:pctHeight>
            </wp14:sizeRelV>
          </wp:anchor>
        </w:drawing>
      </w:r>
    </w:p>
    <w:p w14:paraId="4564ECFC" w14:textId="77777777" w:rsidR="003E2845" w:rsidRDefault="003E2845" w:rsidP="00464F6E">
      <w:pPr>
        <w:ind w:left="5040"/>
        <w:jc w:val="both"/>
        <w:rPr>
          <w:rFonts w:ascii="Times New Roman" w:hAnsi="Times New Roman"/>
          <w:sz w:val="24"/>
          <w:szCs w:val="24"/>
        </w:rPr>
      </w:pPr>
    </w:p>
    <w:p w14:paraId="6B5835A7" w14:textId="1F597186" w:rsidR="00464F6E" w:rsidRDefault="00464F6E" w:rsidP="00464F6E">
      <w:pPr>
        <w:ind w:left="5040"/>
        <w:jc w:val="both"/>
        <w:rPr>
          <w:rFonts w:ascii="Times New Roman" w:hAnsi="Times New Roman"/>
          <w:sz w:val="24"/>
          <w:szCs w:val="24"/>
        </w:rPr>
      </w:pPr>
      <w:r w:rsidRPr="002848FB">
        <w:rPr>
          <w:rFonts w:ascii="Times New Roman" w:hAnsi="Times New Roman"/>
          <w:sz w:val="24"/>
          <w:szCs w:val="24"/>
        </w:rPr>
        <w:t>By:</w:t>
      </w:r>
      <w:r>
        <w:rPr>
          <w:rFonts w:ascii="Times New Roman" w:hAnsi="Times New Roman"/>
          <w:sz w:val="24"/>
          <w:szCs w:val="24"/>
        </w:rPr>
        <w:t xml:space="preserve">  ________________________________</w:t>
      </w:r>
    </w:p>
    <w:p w14:paraId="320F2867" w14:textId="3C8E9472" w:rsidR="00464F6E" w:rsidRPr="002848FB" w:rsidRDefault="00F405D3" w:rsidP="00F405D3">
      <w:pPr>
        <w:ind w:left="5040" w:firstLine="720"/>
        <w:rPr>
          <w:rFonts w:ascii="Times New Roman" w:hAnsi="Times New Roman"/>
          <w:sz w:val="24"/>
          <w:szCs w:val="24"/>
        </w:rPr>
      </w:pPr>
      <w:r>
        <w:rPr>
          <w:rFonts w:ascii="Times New Roman" w:hAnsi="Times New Roman"/>
          <w:sz w:val="24"/>
          <w:szCs w:val="24"/>
        </w:rPr>
        <w:t>Kevin J. Schwenzfeier</w:t>
      </w:r>
    </w:p>
    <w:p w14:paraId="31441310" w14:textId="1B9C12A6" w:rsidR="00994F88" w:rsidRPr="002848FB" w:rsidRDefault="00F405D3" w:rsidP="00994F88">
      <w:pPr>
        <w:ind w:left="5760"/>
        <w:jc w:val="both"/>
        <w:rPr>
          <w:rFonts w:ascii="Times New Roman" w:hAnsi="Times New Roman"/>
          <w:sz w:val="24"/>
          <w:szCs w:val="24"/>
        </w:rPr>
      </w:pPr>
      <w:r>
        <w:rPr>
          <w:rFonts w:ascii="Times New Roman" w:hAnsi="Times New Roman"/>
          <w:sz w:val="24"/>
          <w:szCs w:val="24"/>
        </w:rPr>
        <w:t>Senior</w:t>
      </w:r>
      <w:r w:rsidR="00464F6E" w:rsidRPr="002848FB">
        <w:rPr>
          <w:rFonts w:ascii="Times New Roman" w:hAnsi="Times New Roman"/>
          <w:sz w:val="24"/>
          <w:szCs w:val="24"/>
        </w:rPr>
        <w:t xml:space="preserve"> Planner</w:t>
      </w:r>
    </w:p>
    <w:sectPr w:rsidR="00994F88" w:rsidRPr="002848FB" w:rsidSect="0023111A">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D915" w14:textId="77777777" w:rsidR="00BF0D5F" w:rsidRDefault="00BF0D5F" w:rsidP="000D33FC">
      <w:pPr>
        <w:spacing w:line="240" w:lineRule="auto"/>
      </w:pPr>
      <w:r>
        <w:separator/>
      </w:r>
    </w:p>
  </w:endnote>
  <w:endnote w:type="continuationSeparator" w:id="0">
    <w:p w14:paraId="169A5907" w14:textId="77777777" w:rsidR="00BF0D5F" w:rsidRDefault="00BF0D5F" w:rsidP="000D33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74E0" w14:textId="77777777" w:rsidR="00D137FF" w:rsidRDefault="00D137FF" w:rsidP="0023111A">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4C6C" w14:textId="77777777" w:rsidR="00BF0D5F" w:rsidRDefault="00BF0D5F" w:rsidP="000D33FC">
      <w:pPr>
        <w:spacing w:line="240" w:lineRule="auto"/>
      </w:pPr>
      <w:r>
        <w:separator/>
      </w:r>
    </w:p>
  </w:footnote>
  <w:footnote w:type="continuationSeparator" w:id="0">
    <w:p w14:paraId="268FD277" w14:textId="77777777" w:rsidR="00BF0D5F" w:rsidRDefault="00BF0D5F" w:rsidP="000D33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3B9E" w14:textId="5D5AA09A" w:rsidR="0017299D" w:rsidRDefault="003E2845">
    <w:pPr>
      <w:pStyle w:val="Header"/>
    </w:pPr>
    <w:r>
      <w:rPr>
        <w:noProof/>
      </w:rPr>
      <w:drawing>
        <wp:anchor distT="0" distB="0" distL="114300" distR="114300" simplePos="0" relativeHeight="251661824" behindDoc="0" locked="0" layoutInCell="1" allowOverlap="1" wp14:anchorId="76782E6D" wp14:editId="4B79CCF3">
          <wp:simplePos x="0" y="0"/>
          <wp:positionH relativeFrom="column">
            <wp:posOffset>6057900</wp:posOffset>
          </wp:positionH>
          <wp:positionV relativeFrom="paragraph">
            <wp:posOffset>-317027</wp:posOffset>
          </wp:positionV>
          <wp:extent cx="633730" cy="774065"/>
          <wp:effectExtent l="0" t="0" r="0" b="0"/>
          <wp:wrapSquare wrapText="bothSides"/>
          <wp:docPr id="2017358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774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1" layoutInCell="1" allowOverlap="1" wp14:anchorId="3ADFA46E" wp14:editId="4920F63C">
          <wp:simplePos x="0" y="0"/>
          <wp:positionH relativeFrom="column">
            <wp:posOffset>0</wp:posOffset>
          </wp:positionH>
          <wp:positionV relativeFrom="page">
            <wp:posOffset>271780</wp:posOffset>
          </wp:positionV>
          <wp:extent cx="6647815" cy="9426575"/>
          <wp:effectExtent l="0" t="0" r="0" b="0"/>
          <wp:wrapNone/>
          <wp:docPr id="18" name="Picture 18" descr="Digit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_Letterhead"/>
                  <pic:cNvPicPr>
                    <a:picLocks noChangeAspect="1" noChangeArrowheads="1"/>
                  </pic:cNvPicPr>
                </pic:nvPicPr>
                <pic:blipFill>
                  <a:blip r:embed="rId2"/>
                  <a:srcRect/>
                  <a:stretch>
                    <a:fillRect/>
                  </a:stretch>
                </pic:blipFill>
                <pic:spPr bwMode="auto">
                  <a:xfrm>
                    <a:off x="0" y="0"/>
                    <a:ext cx="6647815" cy="9426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4FB"/>
    <w:multiLevelType w:val="hybridMultilevel"/>
    <w:tmpl w:val="50D8D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10F94"/>
    <w:multiLevelType w:val="hybridMultilevel"/>
    <w:tmpl w:val="A796A4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F4A57"/>
    <w:multiLevelType w:val="hybridMultilevel"/>
    <w:tmpl w:val="5DB6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D3CDC"/>
    <w:multiLevelType w:val="hybridMultilevel"/>
    <w:tmpl w:val="E864C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1464C"/>
    <w:multiLevelType w:val="hybridMultilevel"/>
    <w:tmpl w:val="225C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B232F"/>
    <w:multiLevelType w:val="hybridMultilevel"/>
    <w:tmpl w:val="078A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23BD3"/>
    <w:multiLevelType w:val="hybridMultilevel"/>
    <w:tmpl w:val="C0A40E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2E34C5"/>
    <w:multiLevelType w:val="hybridMultilevel"/>
    <w:tmpl w:val="5186D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3015B"/>
    <w:multiLevelType w:val="hybridMultilevel"/>
    <w:tmpl w:val="44165F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B852A6"/>
    <w:multiLevelType w:val="hybridMultilevel"/>
    <w:tmpl w:val="6318F40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347831"/>
    <w:multiLevelType w:val="hybridMultilevel"/>
    <w:tmpl w:val="2496F1A8"/>
    <w:lvl w:ilvl="0" w:tplc="2890AA6A">
      <w:start w:val="2016"/>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E5D61"/>
    <w:multiLevelType w:val="hybridMultilevel"/>
    <w:tmpl w:val="387C5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A6941"/>
    <w:multiLevelType w:val="hybridMultilevel"/>
    <w:tmpl w:val="B3125A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9A7054"/>
    <w:multiLevelType w:val="hybridMultilevel"/>
    <w:tmpl w:val="3F00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04AC7"/>
    <w:multiLevelType w:val="hybridMultilevel"/>
    <w:tmpl w:val="D604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E19E6"/>
    <w:multiLevelType w:val="hybridMultilevel"/>
    <w:tmpl w:val="961C4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31F04"/>
    <w:multiLevelType w:val="hybridMultilevel"/>
    <w:tmpl w:val="1B12C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C7020"/>
    <w:multiLevelType w:val="hybridMultilevel"/>
    <w:tmpl w:val="93828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C58EC"/>
    <w:multiLevelType w:val="hybridMultilevel"/>
    <w:tmpl w:val="2CC02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F1B0C"/>
    <w:multiLevelType w:val="hybridMultilevel"/>
    <w:tmpl w:val="A06016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326C31"/>
    <w:multiLevelType w:val="hybridMultilevel"/>
    <w:tmpl w:val="C4F8F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03571"/>
    <w:multiLevelType w:val="hybridMultilevel"/>
    <w:tmpl w:val="B9C8E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64FD9"/>
    <w:multiLevelType w:val="hybridMultilevel"/>
    <w:tmpl w:val="FD56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8059A"/>
    <w:multiLevelType w:val="hybridMultilevel"/>
    <w:tmpl w:val="472C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51463">
    <w:abstractNumId w:val="19"/>
  </w:num>
  <w:num w:numId="2" w16cid:durableId="1629697920">
    <w:abstractNumId w:val="6"/>
  </w:num>
  <w:num w:numId="3" w16cid:durableId="1990791502">
    <w:abstractNumId w:val="1"/>
  </w:num>
  <w:num w:numId="4" w16cid:durableId="1549952103">
    <w:abstractNumId w:val="12"/>
  </w:num>
  <w:num w:numId="5" w16cid:durableId="1125153312">
    <w:abstractNumId w:val="9"/>
  </w:num>
  <w:num w:numId="6" w16cid:durableId="73866737">
    <w:abstractNumId w:val="8"/>
  </w:num>
  <w:num w:numId="7" w16cid:durableId="1698387211">
    <w:abstractNumId w:val="3"/>
  </w:num>
  <w:num w:numId="8" w16cid:durableId="759909424">
    <w:abstractNumId w:val="17"/>
  </w:num>
  <w:num w:numId="9" w16cid:durableId="1135413648">
    <w:abstractNumId w:val="16"/>
  </w:num>
  <w:num w:numId="10" w16cid:durableId="49112300">
    <w:abstractNumId w:val="21"/>
  </w:num>
  <w:num w:numId="11" w16cid:durableId="230508124">
    <w:abstractNumId w:val="11"/>
  </w:num>
  <w:num w:numId="12" w16cid:durableId="264197506">
    <w:abstractNumId w:val="20"/>
  </w:num>
  <w:num w:numId="13" w16cid:durableId="1048796833">
    <w:abstractNumId w:val="15"/>
  </w:num>
  <w:num w:numId="14" w16cid:durableId="1967656188">
    <w:abstractNumId w:val="18"/>
  </w:num>
  <w:num w:numId="15" w16cid:durableId="1678654382">
    <w:abstractNumId w:val="4"/>
  </w:num>
  <w:num w:numId="16" w16cid:durableId="901209865">
    <w:abstractNumId w:val="14"/>
  </w:num>
  <w:num w:numId="17" w16cid:durableId="714937884">
    <w:abstractNumId w:val="10"/>
  </w:num>
  <w:num w:numId="18" w16cid:durableId="1192498481">
    <w:abstractNumId w:val="0"/>
  </w:num>
  <w:num w:numId="19" w16cid:durableId="1049258145">
    <w:abstractNumId w:val="7"/>
  </w:num>
  <w:num w:numId="20" w16cid:durableId="1047680920">
    <w:abstractNumId w:val="22"/>
  </w:num>
  <w:num w:numId="21" w16cid:durableId="139276433">
    <w:abstractNumId w:val="23"/>
  </w:num>
  <w:num w:numId="22" w16cid:durableId="1512261018">
    <w:abstractNumId w:val="2"/>
  </w:num>
  <w:num w:numId="23" w16cid:durableId="924070900">
    <w:abstractNumId w:val="13"/>
  </w:num>
  <w:num w:numId="24" w16cid:durableId="1532499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56F"/>
    <w:rsid w:val="000123F7"/>
    <w:rsid w:val="000301B9"/>
    <w:rsid w:val="00050565"/>
    <w:rsid w:val="000A02DC"/>
    <w:rsid w:val="000D33FC"/>
    <w:rsid w:val="000D7E94"/>
    <w:rsid w:val="001024BF"/>
    <w:rsid w:val="00121B1E"/>
    <w:rsid w:val="00133AB5"/>
    <w:rsid w:val="00163705"/>
    <w:rsid w:val="0017299D"/>
    <w:rsid w:val="00196739"/>
    <w:rsid w:val="001B2DA1"/>
    <w:rsid w:val="001C4217"/>
    <w:rsid w:val="001E323C"/>
    <w:rsid w:val="001F0FCD"/>
    <w:rsid w:val="00216C5A"/>
    <w:rsid w:val="00227CC2"/>
    <w:rsid w:val="0023111A"/>
    <w:rsid w:val="00260C89"/>
    <w:rsid w:val="00277D5C"/>
    <w:rsid w:val="002848FB"/>
    <w:rsid w:val="00285CCA"/>
    <w:rsid w:val="002A00E8"/>
    <w:rsid w:val="002E5168"/>
    <w:rsid w:val="00332DAD"/>
    <w:rsid w:val="003E1871"/>
    <w:rsid w:val="003E2845"/>
    <w:rsid w:val="004243EA"/>
    <w:rsid w:val="004372BE"/>
    <w:rsid w:val="00464F6E"/>
    <w:rsid w:val="004C2718"/>
    <w:rsid w:val="004C7B2D"/>
    <w:rsid w:val="004D31D3"/>
    <w:rsid w:val="004D4A3D"/>
    <w:rsid w:val="004F6012"/>
    <w:rsid w:val="005234A9"/>
    <w:rsid w:val="00525CEE"/>
    <w:rsid w:val="00564F53"/>
    <w:rsid w:val="0059613D"/>
    <w:rsid w:val="005E0064"/>
    <w:rsid w:val="006275B8"/>
    <w:rsid w:val="00642790"/>
    <w:rsid w:val="00671D09"/>
    <w:rsid w:val="006A25C5"/>
    <w:rsid w:val="006A711B"/>
    <w:rsid w:val="00725A21"/>
    <w:rsid w:val="007913C0"/>
    <w:rsid w:val="007C492B"/>
    <w:rsid w:val="007C58C1"/>
    <w:rsid w:val="007C605B"/>
    <w:rsid w:val="007E7C60"/>
    <w:rsid w:val="007F3B4E"/>
    <w:rsid w:val="007F7300"/>
    <w:rsid w:val="00830A26"/>
    <w:rsid w:val="00832B35"/>
    <w:rsid w:val="00842B79"/>
    <w:rsid w:val="0086307C"/>
    <w:rsid w:val="00864B56"/>
    <w:rsid w:val="00873E9F"/>
    <w:rsid w:val="00882D44"/>
    <w:rsid w:val="008E59E5"/>
    <w:rsid w:val="0090756F"/>
    <w:rsid w:val="00930FAE"/>
    <w:rsid w:val="00981000"/>
    <w:rsid w:val="00994F88"/>
    <w:rsid w:val="009C4E0E"/>
    <w:rsid w:val="009E2B02"/>
    <w:rsid w:val="009F0628"/>
    <w:rsid w:val="00A111AD"/>
    <w:rsid w:val="00A11A60"/>
    <w:rsid w:val="00A128BB"/>
    <w:rsid w:val="00A1701D"/>
    <w:rsid w:val="00A24648"/>
    <w:rsid w:val="00A279A5"/>
    <w:rsid w:val="00A65969"/>
    <w:rsid w:val="00A7373F"/>
    <w:rsid w:val="00AE109B"/>
    <w:rsid w:val="00AE43DF"/>
    <w:rsid w:val="00B10AB7"/>
    <w:rsid w:val="00B63D0F"/>
    <w:rsid w:val="00B91658"/>
    <w:rsid w:val="00BA5FFD"/>
    <w:rsid w:val="00BB1056"/>
    <w:rsid w:val="00BF0D5F"/>
    <w:rsid w:val="00C12467"/>
    <w:rsid w:val="00C62E4D"/>
    <w:rsid w:val="00C7442D"/>
    <w:rsid w:val="00C76B6F"/>
    <w:rsid w:val="00CC3E84"/>
    <w:rsid w:val="00CD2C50"/>
    <w:rsid w:val="00CF38CE"/>
    <w:rsid w:val="00D137FF"/>
    <w:rsid w:val="00D258B1"/>
    <w:rsid w:val="00D80AA1"/>
    <w:rsid w:val="00DD16B4"/>
    <w:rsid w:val="00DD1F70"/>
    <w:rsid w:val="00DF6892"/>
    <w:rsid w:val="00E1253B"/>
    <w:rsid w:val="00E55AC8"/>
    <w:rsid w:val="00E62779"/>
    <w:rsid w:val="00E65464"/>
    <w:rsid w:val="00E95803"/>
    <w:rsid w:val="00EA0152"/>
    <w:rsid w:val="00EF1BAC"/>
    <w:rsid w:val="00F405D3"/>
    <w:rsid w:val="00F55C68"/>
    <w:rsid w:val="00FC1A3D"/>
    <w:rsid w:val="00FC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33E4B9"/>
  <w15:docId w15:val="{21B72080-2108-4A4E-AEBC-3DBD5C40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056"/>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56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0756F"/>
    <w:pPr>
      <w:ind w:left="720"/>
    </w:pPr>
  </w:style>
  <w:style w:type="paragraph" w:styleId="Header">
    <w:name w:val="header"/>
    <w:basedOn w:val="Normal"/>
    <w:link w:val="HeaderChar"/>
    <w:uiPriority w:val="99"/>
    <w:unhideWhenUsed/>
    <w:rsid w:val="000D33FC"/>
    <w:pPr>
      <w:tabs>
        <w:tab w:val="center" w:pos="4680"/>
        <w:tab w:val="right" w:pos="9360"/>
      </w:tabs>
    </w:pPr>
  </w:style>
  <w:style w:type="character" w:customStyle="1" w:styleId="HeaderChar">
    <w:name w:val="Header Char"/>
    <w:basedOn w:val="DefaultParagraphFont"/>
    <w:link w:val="Header"/>
    <w:uiPriority w:val="99"/>
    <w:rsid w:val="000D33FC"/>
    <w:rPr>
      <w:sz w:val="22"/>
      <w:szCs w:val="22"/>
    </w:rPr>
  </w:style>
  <w:style w:type="paragraph" w:styleId="Footer">
    <w:name w:val="footer"/>
    <w:basedOn w:val="Normal"/>
    <w:link w:val="FooterChar"/>
    <w:uiPriority w:val="99"/>
    <w:unhideWhenUsed/>
    <w:rsid w:val="000D33FC"/>
    <w:pPr>
      <w:tabs>
        <w:tab w:val="center" w:pos="4680"/>
        <w:tab w:val="right" w:pos="9360"/>
      </w:tabs>
    </w:pPr>
  </w:style>
  <w:style w:type="character" w:customStyle="1" w:styleId="FooterChar">
    <w:name w:val="Footer Char"/>
    <w:basedOn w:val="DefaultParagraphFont"/>
    <w:link w:val="Footer"/>
    <w:uiPriority w:val="99"/>
    <w:rsid w:val="000D33FC"/>
    <w:rPr>
      <w:sz w:val="22"/>
      <w:szCs w:val="22"/>
    </w:rPr>
  </w:style>
  <w:style w:type="paragraph" w:styleId="BalloonText">
    <w:name w:val="Balloon Text"/>
    <w:basedOn w:val="Normal"/>
    <w:link w:val="BalloonTextChar"/>
    <w:uiPriority w:val="99"/>
    <w:semiHidden/>
    <w:unhideWhenUsed/>
    <w:rsid w:val="00842B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79"/>
    <w:rPr>
      <w:rFonts w:ascii="Tahoma" w:hAnsi="Tahoma" w:cs="Tahoma"/>
      <w:sz w:val="16"/>
      <w:szCs w:val="16"/>
    </w:rPr>
  </w:style>
  <w:style w:type="character" w:styleId="Hyperlink">
    <w:name w:val="Hyperlink"/>
    <w:basedOn w:val="DefaultParagraphFont"/>
    <w:uiPriority w:val="99"/>
    <w:unhideWhenUsed/>
    <w:rsid w:val="00A7373F"/>
    <w:rPr>
      <w:color w:val="0000FF" w:themeColor="hyperlink"/>
      <w:u w:val="single"/>
    </w:rPr>
  </w:style>
  <w:style w:type="paragraph" w:styleId="Revision">
    <w:name w:val="Revision"/>
    <w:hidden/>
    <w:uiPriority w:val="99"/>
    <w:semiHidden/>
    <w:rsid w:val="00525C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3998">
      <w:bodyDiv w:val="1"/>
      <w:marLeft w:val="0"/>
      <w:marRight w:val="0"/>
      <w:marTop w:val="0"/>
      <w:marBottom w:val="0"/>
      <w:divBdr>
        <w:top w:val="none" w:sz="0" w:space="0" w:color="auto"/>
        <w:left w:val="none" w:sz="0" w:space="0" w:color="auto"/>
        <w:bottom w:val="none" w:sz="0" w:space="0" w:color="auto"/>
        <w:right w:val="none" w:sz="0" w:space="0" w:color="auto"/>
      </w:divBdr>
    </w:div>
    <w:div w:id="95834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970F6B10856254DAD25917945EA4310" ma:contentTypeVersion="19" ma:contentTypeDescription="Create a new document." ma:contentTypeScope="" ma:versionID="c756b161667d5e9f9407fde9272efc7f">
  <xsd:schema xmlns:xsd="http://www.w3.org/2001/XMLSchema" xmlns:xs="http://www.w3.org/2001/XMLSchema" xmlns:p="http://schemas.microsoft.com/office/2006/metadata/properties" xmlns:ns1="http://schemas.microsoft.com/sharepoint/v3" xmlns:ns2="0a26001e-1341-430d-bfaf-fad9ae95a85d" xmlns:ns3="523cba36-0f07-48bd-a48f-4ecc1d36d830" targetNamespace="http://schemas.microsoft.com/office/2006/metadata/properties" ma:root="true" ma:fieldsID="ad30d4d9f5b7ee0ccd63e1610d589e6c" ns1:_="" ns2:_="" ns3:_="">
    <xsd:import namespace="http://schemas.microsoft.com/sharepoint/v3"/>
    <xsd:import namespace="0a26001e-1341-430d-bfaf-fad9ae95a85d"/>
    <xsd:import namespace="523cba36-0f07-48bd-a48f-4ecc1d36d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6001e-1341-430d-bfaf-fad9ae95a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ae199e-b580-4852-94c2-e1533d942d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3cba36-0f07-48bd-a48f-4ecc1d36d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d991ea-fb16-468f-aecb-216639d47787}" ma:internalName="TaxCatchAll" ma:showField="CatchAllData" ma:web="523cba36-0f07-48bd-a48f-4ecc1d36d8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B0D7-5952-4A60-909F-356AA5C97D67}">
  <ds:schemaRefs>
    <ds:schemaRef ds:uri="http://schemas.openxmlformats.org/officeDocument/2006/bibliography"/>
  </ds:schemaRefs>
</ds:datastoreItem>
</file>

<file path=customXml/itemProps2.xml><?xml version="1.0" encoding="utf-8"?>
<ds:datastoreItem xmlns:ds="http://schemas.openxmlformats.org/officeDocument/2006/customXml" ds:itemID="{6B853EBA-906E-481C-843C-C06C5E6A0B50}"/>
</file>

<file path=customXml/itemProps3.xml><?xml version="1.0" encoding="utf-8"?>
<ds:datastoreItem xmlns:ds="http://schemas.openxmlformats.org/officeDocument/2006/customXml" ds:itemID="{D15F6BF5-4619-4831-A4D9-8A927ED6D81C}"/>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Wojcik</dc:creator>
  <cp:lastModifiedBy>Schwenzfeier, Kevin J.</cp:lastModifiedBy>
  <cp:revision>3</cp:revision>
  <cp:lastPrinted>2016-09-12T17:59:00Z</cp:lastPrinted>
  <dcterms:created xsi:type="dcterms:W3CDTF">2023-05-12T13:51:00Z</dcterms:created>
  <dcterms:modified xsi:type="dcterms:W3CDTF">2023-05-12T15:18:00Z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94aca9f3522cd755a199d05142fa5fb014bbf96713daddd4a0501408b1d37c8f</vt:lpwstr>
  </property>
</Properties>
</file>